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1D" w:rsidRPr="00636BA2" w:rsidRDefault="007C051D" w:rsidP="007C051D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36BA2">
        <w:rPr>
          <w:rFonts w:ascii="黑体" w:eastAsia="黑体" w:hAnsi="黑体"/>
          <w:sz w:val="32"/>
          <w:szCs w:val="32"/>
        </w:rPr>
        <w:t>附件1</w:t>
      </w:r>
    </w:p>
    <w:p w:rsidR="007C051D" w:rsidRPr="00636BA2" w:rsidRDefault="007C051D" w:rsidP="007C051D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</w:p>
    <w:p w:rsidR="007C051D" w:rsidRPr="00636BA2" w:rsidRDefault="007C051D" w:rsidP="007C051D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  <w:r w:rsidRPr="00636BA2">
        <w:rPr>
          <w:rFonts w:ascii="Times New Roman" w:eastAsia="方正大标宋简体" w:hAnsi="Times New Roman"/>
          <w:sz w:val="40"/>
          <w:szCs w:val="40"/>
        </w:rPr>
        <w:t>大宗商品创新业务及期货会计实务</w:t>
      </w:r>
    </w:p>
    <w:p w:rsidR="007C051D" w:rsidRPr="00636BA2" w:rsidRDefault="007C051D" w:rsidP="007C051D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  <w:r w:rsidRPr="00636BA2">
        <w:rPr>
          <w:rFonts w:ascii="Times New Roman" w:eastAsia="方正大标宋简体" w:hAnsi="Times New Roman"/>
          <w:sz w:val="40"/>
          <w:szCs w:val="40"/>
        </w:rPr>
        <w:t>培训班日程安排</w:t>
      </w:r>
      <w:r w:rsidRPr="00636BA2">
        <w:rPr>
          <w:rFonts w:ascii="Times New Roman" w:eastAsia="方正大标宋简体" w:hAnsi="Times New Roman"/>
          <w:sz w:val="40"/>
          <w:szCs w:val="40"/>
        </w:rPr>
        <w:t xml:space="preserve"> </w:t>
      </w:r>
    </w:p>
    <w:p w:rsidR="007C051D" w:rsidRPr="00636BA2" w:rsidRDefault="007C051D" w:rsidP="007C051D">
      <w:pPr>
        <w:widowControl/>
        <w:spacing w:line="560" w:lineRule="exact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052"/>
        <w:gridCol w:w="3658"/>
        <w:gridCol w:w="3414"/>
      </w:tblGrid>
      <w:tr w:rsidR="007C051D" w:rsidRPr="00636BA2" w:rsidTr="002752ED">
        <w:trPr>
          <w:trHeight w:val="921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主</w:t>
            </w: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  </w:t>
            </w: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题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授课教师</w:t>
            </w:r>
          </w:p>
        </w:tc>
      </w:tr>
      <w:tr w:rsidR="007C051D" w:rsidRPr="00636BA2" w:rsidTr="002752ED">
        <w:trPr>
          <w:trHeight w:val="181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4</w:t>
            </w: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月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25</w:t>
            </w: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9:00-</w:t>
            </w:r>
          </w:p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12:00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期货创新业务服务实体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经济的模式与实践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国泰君</w:t>
            </w:r>
            <w:proofErr w:type="gramStart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安风险</w:t>
            </w:r>
            <w:proofErr w:type="gramEnd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管理子公司总经理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魏峰</w:t>
            </w:r>
            <w:proofErr w:type="gramEnd"/>
          </w:p>
        </w:tc>
      </w:tr>
      <w:tr w:rsidR="007C051D" w:rsidRPr="00636BA2" w:rsidTr="002752ED">
        <w:trPr>
          <w:trHeight w:val="1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widowControl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14:00-</w:t>
            </w:r>
          </w:p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17:00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期货会计实务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ind w:leftChars="18" w:left="38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中国证监会会计部</w:t>
            </w:r>
          </w:p>
          <w:p w:rsidR="007C051D" w:rsidRPr="00636BA2" w:rsidRDefault="007C051D" w:rsidP="002752ED">
            <w:pPr>
              <w:ind w:leftChars="18" w:left="38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前副主任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李军</w:t>
            </w:r>
          </w:p>
        </w:tc>
      </w:tr>
      <w:tr w:rsidR="007C051D" w:rsidRPr="00636BA2" w:rsidTr="002752ED">
        <w:trPr>
          <w:trHeight w:val="1689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4</w:t>
            </w: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月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26</w:t>
            </w:r>
            <w:r w:rsidRPr="00636BA2">
              <w:rPr>
                <w:rFonts w:ascii="Times New Roman" w:eastAsia="仿宋_GB2312" w:hAnsi="Times New Roman"/>
                <w:b/>
                <w:sz w:val="32"/>
                <w:szCs w:val="32"/>
              </w:rPr>
              <w:t>日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9:00-</w:t>
            </w:r>
          </w:p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12:00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《</w:t>
            </w:r>
            <w:proofErr w:type="gramEnd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企业会计准则第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24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——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套期会计</w:t>
            </w:r>
            <w:proofErr w:type="gramStart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》</w:t>
            </w:r>
            <w:proofErr w:type="gramEnd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解读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财政部会计司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主任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戎</w:t>
            </w:r>
            <w:proofErr w:type="gramEnd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越</w:t>
            </w:r>
          </w:p>
        </w:tc>
      </w:tr>
      <w:tr w:rsidR="007C051D" w:rsidRPr="00636BA2" w:rsidTr="002752ED">
        <w:trPr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widowControl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14:00-</w:t>
            </w:r>
          </w:p>
          <w:p w:rsidR="007C051D" w:rsidRPr="00636BA2" w:rsidRDefault="007C051D" w:rsidP="002752ED">
            <w:pPr>
              <w:spacing w:line="276" w:lineRule="auto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17:00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企业套期保值业务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合</w:t>
            </w:r>
            <w:proofErr w:type="gramStart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规</w:t>
            </w:r>
            <w:proofErr w:type="gramEnd"/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审计要点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德勤会计师事务所</w:t>
            </w:r>
          </w:p>
          <w:p w:rsidR="007C051D" w:rsidRPr="00636BA2" w:rsidRDefault="007C051D" w:rsidP="002752ED">
            <w:pPr>
              <w:spacing w:line="276" w:lineRule="auto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高级经理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636BA2">
              <w:rPr>
                <w:rFonts w:ascii="Times New Roman" w:eastAsia="仿宋_GB2312" w:hAnsi="Times New Roman"/>
                <w:sz w:val="32"/>
                <w:szCs w:val="32"/>
              </w:rPr>
              <w:t>杨聚</w:t>
            </w:r>
            <w:r w:rsidRPr="00636BA2">
              <w:rPr>
                <w:rFonts w:ascii="Times New Roman" w:hAnsi="Times New Roman"/>
                <w:sz w:val="32"/>
                <w:szCs w:val="32"/>
              </w:rPr>
              <w:t>崚</w:t>
            </w:r>
          </w:p>
        </w:tc>
      </w:tr>
    </w:tbl>
    <w:p w:rsidR="007C051D" w:rsidRPr="00636BA2" w:rsidRDefault="007C051D" w:rsidP="007C051D">
      <w:pPr>
        <w:spacing w:line="560" w:lineRule="exact"/>
        <w:ind w:right="1280"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F3723" w:rsidRPr="007C051D" w:rsidRDefault="007C051D">
      <w:bookmarkStart w:id="0" w:name="_GoBack"/>
      <w:bookmarkEnd w:id="0"/>
    </w:p>
    <w:sectPr w:rsidR="00CF3723" w:rsidRPr="007C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D"/>
    <w:rsid w:val="0017744C"/>
    <w:rsid w:val="00477BDB"/>
    <w:rsid w:val="007874F6"/>
    <w:rsid w:val="007C051D"/>
    <w:rsid w:val="008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A24C4-F4D8-4116-B074-167123C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1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2019-04-12T07:35:00Z</dcterms:created>
  <dcterms:modified xsi:type="dcterms:W3CDTF">2019-04-12T07:35:00Z</dcterms:modified>
</cp:coreProperties>
</file>