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7B" w:rsidRPr="00352332" w:rsidRDefault="0096007B" w:rsidP="0096007B">
      <w:pPr>
        <w:widowControl/>
        <w:jc w:val="left"/>
        <w:rPr>
          <w:rFonts w:ascii="Times New Roman" w:hAnsi="Times New Roman"/>
        </w:rPr>
      </w:pPr>
      <w:r w:rsidRPr="00A1597D">
        <w:rPr>
          <w:rFonts w:ascii="Times New Roman" w:eastAsia="黑体" w:hAnsi="Times New Roman" w:hint="eastAsia"/>
          <w:kern w:val="0"/>
          <w:sz w:val="32"/>
          <w:szCs w:val="21"/>
        </w:rPr>
        <w:t>附件</w:t>
      </w:r>
      <w:r w:rsidRPr="00A1597D">
        <w:rPr>
          <w:rFonts w:ascii="Times New Roman" w:eastAsia="黑体" w:hAnsi="Times New Roman"/>
          <w:kern w:val="0"/>
          <w:sz w:val="32"/>
          <w:szCs w:val="21"/>
        </w:rPr>
        <w:t>5</w:t>
      </w:r>
    </w:p>
    <w:p w:rsidR="0096007B" w:rsidRPr="00352332" w:rsidRDefault="0096007B" w:rsidP="0096007B">
      <w:pPr>
        <w:widowControl/>
        <w:spacing w:line="400" w:lineRule="exact"/>
        <w:rPr>
          <w:rFonts w:ascii="宋体" w:hAnsi="宋体"/>
          <w:kern w:val="0"/>
          <w:sz w:val="32"/>
          <w:szCs w:val="21"/>
        </w:rPr>
      </w:pPr>
    </w:p>
    <w:p w:rsidR="0096007B" w:rsidRPr="00352332" w:rsidRDefault="0096007B" w:rsidP="0096007B">
      <w:pPr>
        <w:widowControl/>
        <w:spacing w:line="400" w:lineRule="exact"/>
        <w:rPr>
          <w:rFonts w:ascii="宋体" w:hAnsi="宋体"/>
          <w:b/>
          <w:color w:val="000000"/>
          <w:kern w:val="0"/>
          <w:sz w:val="32"/>
          <w:szCs w:val="32"/>
          <w:lang w:bidi="ar"/>
        </w:rPr>
      </w:pPr>
      <w:bookmarkStart w:id="0" w:name="_GoBack"/>
      <w:r w:rsidRPr="00352332">
        <w:rPr>
          <w:rFonts w:ascii="宋体" w:hAnsi="宋体" w:hint="eastAsia"/>
          <w:b/>
          <w:color w:val="000000"/>
          <w:kern w:val="0"/>
          <w:sz w:val="32"/>
          <w:szCs w:val="32"/>
          <w:lang w:bidi="ar"/>
        </w:rPr>
        <w:t>大连商品交易所指定交割仓库现场检查工作底稿（专项检查）</w:t>
      </w:r>
      <w:bookmarkEnd w:id="0"/>
    </w:p>
    <w:p w:rsidR="0096007B" w:rsidRPr="00A1597D" w:rsidRDefault="0096007B" w:rsidP="0096007B">
      <w:pPr>
        <w:widowControl/>
        <w:spacing w:line="400" w:lineRule="exact"/>
        <w:jc w:val="center"/>
        <w:rPr>
          <w:rFonts w:ascii="Times New Roman" w:eastAsia="仿宋_GB2312" w:hAnsi="Times New Roman"/>
          <w:b/>
          <w:color w:val="000000"/>
          <w:kern w:val="0"/>
          <w:sz w:val="28"/>
          <w:szCs w:val="28"/>
          <w:lang w:bidi="ar"/>
        </w:rPr>
      </w:pPr>
    </w:p>
    <w:tbl>
      <w:tblPr>
        <w:tblW w:w="9968" w:type="dxa"/>
        <w:tblInd w:w="-901" w:type="dxa"/>
        <w:tblLayout w:type="fixed"/>
        <w:tblCellMar>
          <w:left w:w="0" w:type="dxa"/>
          <w:right w:w="0" w:type="dxa"/>
        </w:tblCellMar>
        <w:tblLook w:val="04A0" w:firstRow="1" w:lastRow="0" w:firstColumn="1" w:lastColumn="0" w:noHBand="0" w:noVBand="1"/>
      </w:tblPr>
      <w:tblGrid>
        <w:gridCol w:w="2597"/>
        <w:gridCol w:w="4536"/>
        <w:gridCol w:w="1985"/>
        <w:gridCol w:w="850"/>
      </w:tblGrid>
      <w:tr w:rsidR="0096007B" w:rsidRPr="004B13E0" w:rsidTr="00B66101">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指定交割仓库名称：</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r>
      <w:tr w:rsidR="0096007B" w:rsidRPr="004B13E0" w:rsidTr="00B66101">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指定交割仓库类型：</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r>
      <w:tr w:rsidR="0096007B" w:rsidRPr="004B13E0" w:rsidTr="00B66101">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指定交割仓库品种：</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r>
      <w:tr w:rsidR="0096007B" w:rsidRPr="004B13E0" w:rsidTr="00B66101">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检查时间</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r>
      <w:tr w:rsidR="0096007B" w:rsidRPr="004B13E0" w:rsidTr="00B66101">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指定交割仓库负责人签字：</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r>
      <w:tr w:rsidR="0096007B" w:rsidRPr="004B13E0" w:rsidTr="00B66101">
        <w:trPr>
          <w:trHeight w:val="1318"/>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指定交割仓库盖章</w:t>
            </w:r>
            <w:r w:rsidRPr="004B13E0">
              <w:rPr>
                <w:rFonts w:ascii="宋体" w:hAnsi="宋体"/>
                <w:color w:val="000000"/>
                <w:kern w:val="0"/>
                <w:szCs w:val="21"/>
                <w:lang w:bidi="ar"/>
              </w:rPr>
              <w:t>:</w:t>
            </w:r>
          </w:p>
        </w:tc>
        <w:tc>
          <w:tcPr>
            <w:tcW w:w="4536"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1985" w:type="dxa"/>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850" w:type="dxa"/>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r>
      <w:tr w:rsidR="0096007B" w:rsidRPr="004B13E0" w:rsidTr="00B66101">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交易所现场检查人员签字：</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r>
      <w:tr w:rsidR="0096007B" w:rsidRPr="004B13E0" w:rsidTr="00B66101">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检查项目</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内</w:t>
            </w:r>
            <w:r w:rsidRPr="004B13E0">
              <w:rPr>
                <w:rFonts w:ascii="宋体" w:hAnsi="宋体"/>
                <w:b/>
                <w:color w:val="000000"/>
                <w:kern w:val="0"/>
                <w:szCs w:val="21"/>
                <w:lang w:bidi="ar"/>
              </w:rPr>
              <w:t xml:space="preserve">   </w:t>
            </w:r>
            <w:r w:rsidRPr="004B13E0">
              <w:rPr>
                <w:rFonts w:ascii="宋体" w:hAnsi="宋体" w:hint="eastAsia"/>
                <w:b/>
                <w:color w:val="000000"/>
                <w:kern w:val="0"/>
                <w:szCs w:val="21"/>
                <w:lang w:bidi="ar"/>
              </w:rPr>
              <w:t>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是否符合要求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备注</w:t>
            </w:r>
          </w:p>
        </w:tc>
      </w:tr>
      <w:tr w:rsidR="0096007B" w:rsidRPr="004B13E0" w:rsidTr="00B66101">
        <w:trPr>
          <w:trHeight w:val="644"/>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期货商品数量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检查指定仓库保管账的期货商品数量与交易所公布的仓单数量是否相符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83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检查指定仓库保管账中某仓（垛或罐）的期货商品数量与该仓（垛或罐）实际数量是否相符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期货商品质量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检查期货商品质量是否符合要求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期货商品所有权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检查指定仓库期货商品的货物所有权是否清晰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指定仓库管理情况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检查是否按要求办理交割预报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720"/>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检查是否按要求进行质量检验，并保存样品和检验单据或检验报告等</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检查是否按要求保管期货商品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62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检查是否按要求悬挂相关标识、</w:t>
            </w:r>
            <w:proofErr w:type="gramStart"/>
            <w:r w:rsidRPr="004B13E0">
              <w:rPr>
                <w:rFonts w:ascii="宋体" w:hAnsi="宋体" w:hint="eastAsia"/>
                <w:color w:val="000000"/>
                <w:kern w:val="0"/>
                <w:szCs w:val="21"/>
                <w:lang w:bidi="ar"/>
              </w:rPr>
              <w:t>保管卡</w:t>
            </w:r>
            <w:proofErr w:type="gramEnd"/>
            <w:r w:rsidRPr="004B13E0">
              <w:rPr>
                <w:rFonts w:ascii="宋体" w:hAnsi="宋体" w:hint="eastAsia"/>
                <w:color w:val="000000"/>
                <w:kern w:val="0"/>
                <w:szCs w:val="21"/>
                <w:lang w:bidi="ar"/>
              </w:rPr>
              <w:t>等，并公示期货货位平面图、收费标准等信息</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76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检查库区、库房、仓（垛或罐）的编码标识是否规范、清晰、易辨</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检查库房是否符合清洁安全、不渗不漏要求</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67"/>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检查交割场区是否符合整洁畅通、划分合理、功能明确等要求</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重大事项变更情况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检查指定交割仓库或其担保单位是否变更名称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68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检查指定交割仓库或其担保单位是否变更法定代表人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82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检查指定交割仓库是否变更控股股东、股权结构或实际控制人，及其担保单位是否变更控股股东</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826"/>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检查指定交割仓库是否发生交易所认定的其他重大事项变更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696"/>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检查以上重大事项变更情况是否按要求向交易所报告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指定仓库抵押质押担保情况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检查土地是否存在抵押情况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检查房产是否存在抵押情况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检查设备是否存在抵押情况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检查其他资产是否存在抵押情况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检查股票是否存在质押情况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检查股权是否存在质押情况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检查票据是否存在质押情况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检查其他资产是否存在质押情况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检查是否对外提供担保</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重大安全事故情况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检查是否发生重大安全事故及具体情况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检查是否影响期货交割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检查是否影响指定交割仓库资质</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经营风险情况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检查指定交割仓库是否存在财务经营风险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检查指定交割仓库是否存在法律经营风险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23"/>
        </w:trPr>
        <w:tc>
          <w:tcPr>
            <w:tcW w:w="2597"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期货商品存放地点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检查指定仓库是否调整期货商品存放地点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r w:rsidR="0096007B" w:rsidRPr="004B13E0" w:rsidTr="00B66101">
        <w:trPr>
          <w:trHeight w:val="538"/>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6007B" w:rsidRPr="004B13E0" w:rsidRDefault="0096007B" w:rsidP="00B66101">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其他事项</w:t>
            </w:r>
          </w:p>
        </w:tc>
        <w:tc>
          <w:tcPr>
            <w:tcW w:w="45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交易所认定的其他检查内容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6007B" w:rsidRPr="004B13E0" w:rsidRDefault="0096007B" w:rsidP="00B66101">
            <w:pPr>
              <w:widowControl/>
              <w:spacing w:line="200" w:lineRule="atLeast"/>
              <w:rPr>
                <w:rFonts w:ascii="宋体" w:hAnsi="宋体"/>
                <w:color w:val="000000"/>
                <w:kern w:val="0"/>
                <w:szCs w:val="21"/>
              </w:rPr>
            </w:pPr>
          </w:p>
        </w:tc>
      </w:tr>
    </w:tbl>
    <w:p w:rsidR="00D02B6A" w:rsidRPr="0096007B" w:rsidRDefault="00D02B6A"/>
    <w:sectPr w:rsidR="00D02B6A" w:rsidRPr="009600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7B"/>
    <w:rsid w:val="000E59FD"/>
    <w:rsid w:val="0096007B"/>
    <w:rsid w:val="00D02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C32D5-9E0D-4F58-9909-D8489BD1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0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李梦琳</dc:creator>
  <cp:keywords/>
  <dc:description/>
  <cp:lastModifiedBy>李梦琳</cp:lastModifiedBy>
  <cp:revision>1</cp:revision>
  <dcterms:created xsi:type="dcterms:W3CDTF">2022-01-11T06:32:00Z</dcterms:created>
  <dcterms:modified xsi:type="dcterms:W3CDTF">2022-01-11T06:32:00Z</dcterms:modified>
</cp:coreProperties>
</file>